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жовтня 2018 року</w:t>
        <w:tab/>
        <w:tab/>
        <w:tab/>
        <w:tab/>
        <w:tab/>
        <w:t xml:space="preserve">№880</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проведення заходів</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до Дня захисника України</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п.3) ст.22, п.7) ч.1 ст.39 Закону України «Про місцеві державні адміністрації», календарного Плану заходів сектору молоді та спорту районної державної адміністрації на 2018 рік:</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Сектору молоді та спорту районної державної адміністрації (Є.Гладиш), забезпечити проведення заходів з нагоди Дня захисника України 13-19 жовтня 2018 року.</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Затвердити :</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 Кошторис витрат для проведення заходів до Дня захисника України, додається.</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 Положення про проведення заходів до Дня захисника України, додається.</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Матеріально - відповідальною особою з використання коштів, виділених для проведення заходів, призначити завідувача сектору молоді та спорту районної державної адміністрації Є.Гладиша.</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Відділу фінансово-господарського забезпечення апарату районної державної адміністрації (З.Березова) виділити кошти в сумі 1800,00 (одна тисяча вісімсот) гривень по розділу ТПКВКМБ 0213131 «Молодіжні програми» КЕКВ 2210, та 4980,00  (чотири тисячі дев'ятсот вісімдесят)  гривень по розділу ТПКВКМБ 0215011   (фізична культура і спорт): КЕКВ 2210-4020,00 (чотири тисячі двадцять) гривень, КЕКВ 2240 - 960,00 (дев'ятсот шістдесят) гривень  для проведення заходів.</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Контроль за виконанням розпорядження покласти на першого заступника голови П.Городечного.</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ЗАТВЕРДЖУЮ</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Голова районної державної </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адміністрації</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_________________І.С.Хрунь</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Кошторис</w:t>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витрат для проведення заходів до Дня захисника України</w:t>
      </w: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1.Особисті призи учасникам конкурсів( книги):</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 місце                                     80. 00 грн. х 10  = 800.00 грн.</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ІІ місце                                    60.00 грн. х  10 = 600.00 грн.</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ІІІ місце                                  40.00 грн. х 10  = 400 .00 грн.</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Всього- молодіжні програми:  1800.00 грн.</w:t>
      </w: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Харчування суддів ( волейбол -2, шахи-1,</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наст.теніс-2,  шашки-1 ,веслування — 10): 60.00 х 16 = 960.00 грн.</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Особисті нагороди учасникам спортивних змагань( наст.теніс - 3 категорії, шахи- 5 категорій, шащки - 3 категорії, волейбол- 4 категорії (у кожній із двох вікових груп  суддями визначаються по три найкращі нападники і розпасувальники) , разом -15 категорій):</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І - місце - кубок       60.00 грн. х 15шт. =   900.00 грн.</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ІІ –місце - медаль    40.00 грн.  х 15шт. =  600.00 грн.</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ІІІ місце- медаль      40.00 грн.  х 15шт. =  600.00 грн.;</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веслування І,ІІ,ІІІ місце — 12 категорій,особисті призи </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І - місце -медаль 12 шт. х 40.00 грн.= 480. 00 грн.</w:t>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ІІ –місце -медаль 12 шт х 40.00 грн. = 480.00 грн.</w:t>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ІІІ місце -медаль 12 шт х 40.00 грн. =  480.00 грн.</w:t>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Командні призи — волейбол,І,ІІ,ІІІ місце - Кубок  80.00грн. х 6  =   480.00 грн.</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Всього- спортивні заходи: 4 980.00 грн.</w:t>
      </w:r>
      <w:r w:rsidDel="00000000" w:rsidR="00000000" w:rsidRPr="00000000">
        <w:rPr>
          <w:rtl w:val="0"/>
        </w:rPr>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Всього: 6840. 00 грн</w:t>
      </w: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5">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2" w:right="0" w:hanging="432"/>
        <w:jc w:val="left"/>
        <w:rPr>
          <w:rFonts w:ascii="Times New Roman" w:cs="Times New Roman" w:eastAsia="Times New Roman" w:hAnsi="Times New Roman"/>
          <w:b w:val="1"/>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Начальник відділу фінансово – </w:t>
      </w:r>
    </w:p>
    <w:p w:rsidR="00000000" w:rsidDel="00000000" w:rsidP="00000000" w:rsidRDefault="00000000" w:rsidRPr="00000000" w14:paraId="00000056">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2" w:right="0" w:hanging="432"/>
        <w:jc w:val="left"/>
        <w:rPr>
          <w:rFonts w:ascii="Times New Roman" w:cs="Times New Roman" w:eastAsia="Times New Roman" w:hAnsi="Times New Roman"/>
          <w:b w:val="1"/>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господарського забезпечення</w:t>
        <w:tab/>
        <w:tab/>
        <w:tab/>
        <w:tab/>
        <w:tab/>
        <w:tab/>
        <w:t xml:space="preserve">З.М.БЕРЕЗОВА</w:t>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Завідувач сектору молоді та спорту</w:t>
        <w:tab/>
        <w:tab/>
        <w:tab/>
        <w:tab/>
        <w:tab/>
        <w:t xml:space="preserve">Є.Й.ГЛАДИШ</w:t>
      </w:r>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12 жовтня 2018 року</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№880</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7">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2" w:right="0" w:hanging="432"/>
        <w:jc w:val="center"/>
        <w:rPr>
          <w:rFonts w:ascii="Times New Roman" w:cs="Times New Roman" w:eastAsia="Times New Roman" w:hAnsi="Times New Roman"/>
          <w:b w:val="1"/>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Положення</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 проведення заходів до Дня захисника України </w:t>
      </w:r>
      <w:r w:rsidDel="00000000" w:rsidR="00000000" w:rsidRPr="00000000">
        <w:rPr>
          <w:rtl w:val="0"/>
        </w:rPr>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Мета і завдання.</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Заходи  проводяться з метою відзначення Дня захисника України, 76-х роковин утворення УПА, патріотичного виховання молоді, зміцнення здоров’я учасників шляхом залучення до занять фізичною культурою та спортом,  пропаганди здорового способу життя.</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 Керівництво підготовкою та проведенням.</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Загальне керівництво підготовкою та проведенням заходів здійснює сектор молоді та спорту районної державної адміністрації та організаційний комітет у складі:</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Є.Гладиш - завідувач сектору молоді та спорту районної державної адміністрації;</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О.Цимбала — головний спеціаліст сектору молоді та спорту районної державної адміністрації;</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Р. Карбівник - голова районної організації ФСТ «Колос» (за згодою);</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І.Мадай – директор Пустомитівської ЗОШ № 2 І-ІІІ ст.(за згодою).</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3. Термін, місце та умови проведення.</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3.1.Настільний теніс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 Пустомити Пустомитівська ЗОШ №2 І-ІІІ ст., 13 жовтня, поч. О 14:00 год. Змагання проводяться у трьох вікових групах: до 30 років, до 50 років, 50 років і старші. </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3.2.Шахи</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 14 жовтня, м.Пустомити, Пустомитівська ЗОШ № 2 І-ІІІ ст., поч. О 12:00 год. Переможці і призери визначаються у наступних вікових категоріях: І група – хлопці 2009 р.н. і молодші, ІІ група – хлопці 2002-2008 р.н., ІІІ група – 2001 р.н. і старші, VІ група- ветерани від 50 років, V група - дівчата.</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3.3.Шашки</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- 16 жовтня,м.Пустомити МЦ «Птах», поч.о 16:00 год., три вікові групи: віком до 25 років, 26- 55 років і ветерани понад 55 років.</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3.4</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Волейбол</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-14 жовтня,м.Пустомити, Пустомитівська ЗОШ № 2 І-ІІІ ст , поч. о 11:00 год. Змагання проводяться у двох вікових групах: хлопці 2001 р. н. і молодші та юнаки і дорослі 2000 р.н. і старші. Склад команди — 8 гравців.У кожній віковій групі суддями визначаються по три найкращі нападники і розпасувальники.  </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3.5.Веслування на байдарках і каное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 оз. Наварія,  13 жовтня о 17:00 год..та 14 жовтня, поч. о 11:00 год. Змагання відбуваються на байдарках (К-1) та каное (С-1) серед дівчат та юнаків (собиста першість) у наступних вікових групах</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2002 р.н. і старші К-1, С-1 , К-1 дівчата, С-1 дівчата — 10000м,</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2003-2004 р.н. - К-1, С-1, К-1дівчата , С-1 дівчата — 7000м,</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2005 р.н. і  молодші К-1, С-1 , К-1 дівчата, С-1 дівчата— 2000м,</w:t>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3.6.Конкурси особисті:</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виконання патріотичної пісні</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підтягування, метання гранати по прямій в ціль, метання гранати навісом, стрільба з пневматичної гвинтівки –  м. Пустомити, 13 жовтня  - Пустомитівська ЗОШ № 2 I-III ст, поч. о 14:00 год. та 16 жовтня - Пустомитівська ЗОШ № 1 I-III ст поч.14:00.</w:t>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4. Учасники заходів  та умови проведення.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Учасниками заходів є учнівська та студентська молодь району, а також усі охочі. Учасники</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заходів  виборюють особисту та командну першість ( склад команди у конкурсах - двоє і більше осіб) . Змагання проводяться відповідно до діючих правил змагань у кожному виді. Склад суддів змагань і журі конкурсів визначається наказом сектору молоді та спорту районної державної адміністрації. Реєстрація учасників проводиться суддями у день проведення змагань.</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Орієнтовна кількість учасників заходів до Дня Захисника України — 300 осіб.</w:t>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5. Нагородження учасників.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Команди та учасники, які посіли І, ІІ, ІІІ місця, нагороджуються призами за рахунок коштів районної державної адміністрації по розділу ТПКВКМБ 0213131 (молодіжні програми) КЕКВ 2210. Оплата вартості кубків, спортивних медалей, харчування суддів проводиться за рахунок коштів районної державної адміністрації по розділу ТПКВКМБ 0215011 (фізична культура і спорт) КЕКВ 2240 та КЕКВ 2240 .</w:t>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94"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94"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94"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94"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